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B1068A" w:rsidRPr="00B1068A" w:rsidRDefault="00B1068A" w:rsidP="00B1068A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B1068A">
        <w:rPr>
          <w:rFonts w:ascii="Arial Narrow" w:eastAsia="Times New Roman" w:hAnsi="Arial Narrow" w:cs="Arial"/>
          <w:b/>
          <w:lang w:eastAsia="es-ES"/>
        </w:rPr>
        <w:t>Artículo 31.-</w:t>
      </w:r>
      <w:r w:rsidRPr="00B1068A">
        <w:rPr>
          <w:rFonts w:ascii="Arial Narrow" w:eastAsia="Times New Roman" w:hAnsi="Arial Narrow" w:cs="Arial"/>
          <w:lang w:eastAsia="es-ES"/>
        </w:rPr>
        <w:t xml:space="preserve"> Las bases que emitan las dependencias y entidades para las licitaciones públicas se pondrán a disposición de los interesados, tanto en el domicilio señalado por la convocante como en los medios de difusión electrónica que establezca el Órgano de Control, a partir del día en que se publique la convocatoria y hasta, inclusiv</w:t>
      </w:r>
      <w:bookmarkStart w:id="0" w:name="_GoBack"/>
      <w:r w:rsidRPr="00B1068A">
        <w:rPr>
          <w:rFonts w:ascii="Arial Narrow" w:eastAsia="Times New Roman" w:hAnsi="Arial Narrow" w:cs="Arial"/>
          <w:lang w:eastAsia="es-ES"/>
        </w:rPr>
        <w:t>e</w:t>
      </w:r>
      <w:bookmarkEnd w:id="0"/>
      <w:r w:rsidRPr="00B1068A">
        <w:rPr>
          <w:rFonts w:ascii="Arial Narrow" w:eastAsia="Times New Roman" w:hAnsi="Arial Narrow" w:cs="Arial"/>
          <w:lang w:eastAsia="es-ES"/>
        </w:rPr>
        <w:t xml:space="preserve">, el sexto día natural previo al acto de presentación y apertura de proposiciones, siendo responsabilidad exclusiva de los interesados adquirirlas oportunamente durante este período, y contendrán en lo aplicable como mínimo, lo siguiente: </w:t>
      </w:r>
    </w:p>
    <w:p w:rsidR="00B1068A" w:rsidRPr="00B1068A" w:rsidRDefault="00B1068A" w:rsidP="00B1068A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B1068A" w:rsidRPr="00B1068A" w:rsidRDefault="00B1068A" w:rsidP="00B1068A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p w:rsidR="00B1068A" w:rsidRPr="00B1068A" w:rsidRDefault="00B1068A" w:rsidP="00B1068A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B1068A">
        <w:rPr>
          <w:rFonts w:ascii="Arial Narrow" w:eastAsia="Times New Roman" w:hAnsi="Arial Narrow" w:cs="Arial"/>
          <w:b/>
          <w:lang w:eastAsia="es-ES"/>
        </w:rPr>
        <w:t>XX.</w:t>
      </w:r>
      <w:r w:rsidRPr="00B1068A">
        <w:rPr>
          <w:rFonts w:ascii="Arial Narrow" w:eastAsia="Times New Roman" w:hAnsi="Arial Narrow" w:cs="Arial"/>
          <w:lang w:eastAsia="es-ES"/>
        </w:rPr>
        <w:tab/>
        <w:t xml:space="preserve">Tratándose de contratos a precios unitarios o mixtos en su parte correspondiente, el procedimiento de ajuste de costos que deberá aplicarse, </w:t>
      </w:r>
      <w:r w:rsidRPr="00533415">
        <w:rPr>
          <w:rFonts w:ascii="Arial Narrow" w:eastAsia="Times New Roman" w:hAnsi="Arial Narrow" w:cs="Arial"/>
          <w:b/>
          <w:i/>
          <w:u w:val="single"/>
          <w:lang w:eastAsia="es-ES"/>
        </w:rPr>
        <w:t>así como el catálogo de conceptos</w:t>
      </w:r>
      <w:r w:rsidRPr="00B1068A">
        <w:rPr>
          <w:rFonts w:ascii="Arial Narrow" w:eastAsia="Times New Roman" w:hAnsi="Arial Narrow" w:cs="Arial"/>
          <w:lang w:eastAsia="es-ES"/>
        </w:rPr>
        <w:t xml:space="preserve">, cantidades y unidades de medición, debe ser firmado por el responsable del proyecto; y la relación de conceptos de trabajo más significativos, de los cuales deberán presentar análisis y relación de los costos básicos de materiales, mano de obra, maquinaria y equipo de construcción que intervienen en dichos análisis. En todos los casos se deberá prever que cada concepto de trabajo esté debidamente integrado y soportado, preferentemente, en las especificaciones de construcción y normas de calidad solicitadas, procurando que estos conceptos sean congruentes con las cantidades de trabajo requeridos por el proyecto; </w:t>
      </w:r>
    </w:p>
    <w:p w:rsidR="00B1068A" w:rsidRPr="00B1068A" w:rsidRDefault="00B1068A" w:rsidP="00B1068A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sectPr w:rsidR="00B1068A" w:rsidRPr="00B1068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924A4"/>
    <w:rsid w:val="00120CCB"/>
    <w:rsid w:val="002959E3"/>
    <w:rsid w:val="002E167F"/>
    <w:rsid w:val="002F47FF"/>
    <w:rsid w:val="003379E0"/>
    <w:rsid w:val="003963F3"/>
    <w:rsid w:val="003C591D"/>
    <w:rsid w:val="00533415"/>
    <w:rsid w:val="005E116E"/>
    <w:rsid w:val="0061044C"/>
    <w:rsid w:val="007968A7"/>
    <w:rsid w:val="007E120A"/>
    <w:rsid w:val="0080235D"/>
    <w:rsid w:val="008E5AA6"/>
    <w:rsid w:val="00B1068A"/>
    <w:rsid w:val="00B62970"/>
    <w:rsid w:val="00C6390B"/>
    <w:rsid w:val="00CA5F9D"/>
    <w:rsid w:val="00EE7463"/>
    <w:rsid w:val="00F4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2013-04-23T17:21:00Z</dcterms:created>
  <dcterms:modified xsi:type="dcterms:W3CDTF">2013-04-23T17:22:00Z</dcterms:modified>
</cp:coreProperties>
</file>